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E9" w:rsidRDefault="008A2AE9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57785">
        <w:rPr>
          <w:rFonts w:ascii="Times New Roman" w:hAnsi="Times New Roman" w:cs="Times New Roman"/>
          <w:sz w:val="24"/>
          <w:szCs w:val="24"/>
        </w:rPr>
        <w:t xml:space="preserve">1. Паспорт муниципальной программы Зиминского районного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785">
        <w:rPr>
          <w:rFonts w:ascii="Times New Roman" w:hAnsi="Times New Roman" w:cs="Times New Roman"/>
          <w:sz w:val="24"/>
          <w:szCs w:val="24"/>
        </w:rPr>
        <w:t xml:space="preserve">образования «Развитие инженерной инфраструктуры и дорожного хозяйства </w:t>
      </w:r>
    </w:p>
    <w:p w:rsidR="008A2AE9" w:rsidRPr="00B90CFD" w:rsidRDefault="008A2AE9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57785">
        <w:rPr>
          <w:rFonts w:ascii="Times New Roman" w:hAnsi="Times New Roman" w:cs="Times New Roman"/>
          <w:sz w:val="24"/>
          <w:szCs w:val="24"/>
        </w:rPr>
        <w:t>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785">
        <w:rPr>
          <w:rFonts w:ascii="Times New Roman" w:hAnsi="Times New Roman" w:cs="Times New Roman"/>
          <w:sz w:val="24"/>
          <w:szCs w:val="24"/>
        </w:rPr>
        <w:t xml:space="preserve">Зиминского района» </w:t>
      </w:r>
      <w:r w:rsidRPr="00B90CFD">
        <w:rPr>
          <w:rFonts w:ascii="Times New Roman" w:hAnsi="Times New Roman" w:cs="Times New Roman"/>
          <w:sz w:val="24"/>
          <w:szCs w:val="24"/>
        </w:rPr>
        <w:t>(далее - муниципальная программа)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422"/>
        <w:gridCol w:w="8073"/>
      </w:tblGrid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Развитие инженерной инфраструктуры и дорожного хозяйства</w:t>
            </w:r>
          </w:p>
          <w:p w:rsidR="008A2AE9" w:rsidRPr="008A2AE9" w:rsidRDefault="008A2AE9" w:rsidP="000508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на территории Зиминского района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Отдел жилищно-коммунального хозяйства и экологии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AE9" w:rsidRPr="008A2AE9" w:rsidRDefault="008A2AE9" w:rsidP="000508B7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Соисполнители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AE9" w:rsidRPr="008A2AE9" w:rsidRDefault="008A2AE9" w:rsidP="000508B7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Участники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A2AE9" w:rsidRPr="008A2AE9" w:rsidTr="000508B7">
        <w:trPr>
          <w:trHeight w:val="931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</w:t>
            </w: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обеспечение бесперебойного и безопасного функционирования дорожного хозяйства</w:t>
            </w: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территории Зиминского района. </w:t>
            </w:r>
          </w:p>
        </w:tc>
      </w:tr>
      <w:tr w:rsidR="008A2AE9" w:rsidRPr="008A2AE9" w:rsidTr="000508B7">
        <w:trPr>
          <w:trHeight w:val="1409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Задачи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Сроки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реализации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2021 – 2026 годы</w:t>
            </w:r>
          </w:p>
        </w:tc>
      </w:tr>
      <w:tr w:rsidR="008A2AE9" w:rsidRPr="008A2AE9" w:rsidTr="000508B7">
        <w:trPr>
          <w:trHeight w:val="1407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Целевые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1.Количество модернизированных объектов коммунальной инфраструктуры, обслуживающих объекты социальной сферы.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2.Количество аварий и сбоев на объектах коммунальной инфраструктуры</w:t>
            </w:r>
            <w:r w:rsidRPr="008A2AE9">
              <w:rPr>
                <w:sz w:val="18"/>
                <w:szCs w:val="18"/>
              </w:rPr>
              <w:t>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3.Уровень износа объектов коммунальной инфраструктуры.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 xml:space="preserve">4.Обеспечение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8A2AE9" w:rsidRPr="008A2AE9" w:rsidRDefault="008A2AE9" w:rsidP="000508B7">
            <w:pPr>
              <w:jc w:val="both"/>
              <w:rPr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5.Доля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Подпрограммы 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1) Подпрограмма «Модернизация объектов коммунальной инфраструктуры Зиминского района»  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2) Подпрограмма «Энергосбережение и повышение энергетической эффективности в Зиминском районе»  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3) </w:t>
            </w: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«Развитие автомобильных дорог Зиминского района» 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Объемы 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финансирования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41"/>
              <w:gridCol w:w="1042"/>
              <w:gridCol w:w="890"/>
              <w:gridCol w:w="890"/>
              <w:gridCol w:w="890"/>
              <w:gridCol w:w="890"/>
              <w:gridCol w:w="890"/>
              <w:gridCol w:w="890"/>
            </w:tblGrid>
            <w:tr w:rsidR="008A2AE9" w:rsidRPr="008A2AE9" w:rsidTr="000508B7">
              <w:trPr>
                <w:trHeight w:val="699"/>
              </w:trPr>
              <w:tc>
                <w:tcPr>
                  <w:tcW w:w="1690" w:type="dxa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both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 xml:space="preserve">Сроки 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both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реализации</w:t>
                  </w:r>
                </w:p>
              </w:tc>
              <w:tc>
                <w:tcPr>
                  <w:tcW w:w="1135" w:type="dxa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Всего по программе тыс. руб.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2021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2022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2023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2024 год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2025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2026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год</w:t>
                  </w:r>
                </w:p>
              </w:tc>
            </w:tr>
            <w:tr w:rsidR="008A2AE9" w:rsidRPr="008A2AE9" w:rsidTr="000508B7">
              <w:trPr>
                <w:trHeight w:val="64"/>
              </w:trPr>
              <w:tc>
                <w:tcPr>
                  <w:tcW w:w="1690" w:type="dxa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Общий объем финансирования, тыс. руб.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 xml:space="preserve"> в т.ч.</w:t>
                  </w:r>
                </w:p>
              </w:tc>
              <w:tc>
                <w:tcPr>
                  <w:tcW w:w="113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41565,300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6197,000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7050,100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7038,200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7260,000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7010,000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7010,000</w:t>
                  </w:r>
                </w:p>
              </w:tc>
            </w:tr>
            <w:tr w:rsidR="008A2AE9" w:rsidRPr="008A2AE9" w:rsidTr="000508B7">
              <w:trPr>
                <w:trHeight w:val="333"/>
              </w:trPr>
              <w:tc>
                <w:tcPr>
                  <w:tcW w:w="1690" w:type="dxa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областной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13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</w:tr>
            <w:tr w:rsidR="008A2AE9" w:rsidRPr="008A2AE9" w:rsidTr="000508B7">
              <w:trPr>
                <w:trHeight w:val="281"/>
              </w:trPr>
              <w:tc>
                <w:tcPr>
                  <w:tcW w:w="1690" w:type="dxa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местный</w:t>
                  </w:r>
                </w:p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13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41565,300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6197,000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7050,100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7038,200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7260,000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7010,000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7010,000</w:t>
                  </w:r>
                </w:p>
              </w:tc>
            </w:tr>
            <w:tr w:rsidR="008A2AE9" w:rsidRPr="008A2AE9" w:rsidTr="000508B7">
              <w:trPr>
                <w:trHeight w:val="318"/>
              </w:trPr>
              <w:tc>
                <w:tcPr>
                  <w:tcW w:w="1690" w:type="dxa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13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815" w:type="dxa"/>
                  <w:vAlign w:val="center"/>
                </w:tcPr>
                <w:p w:rsidR="008A2AE9" w:rsidRPr="008A2AE9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8"/>
                      <w:szCs w:val="18"/>
                    </w:rPr>
                  </w:pPr>
                  <w:r w:rsidRPr="008A2AE9">
                    <w:rPr>
                      <w:sz w:val="18"/>
                      <w:szCs w:val="18"/>
                    </w:rPr>
                    <w:t>0,000</w:t>
                  </w:r>
                </w:p>
              </w:tc>
            </w:tr>
          </w:tbl>
          <w:p w:rsidR="008A2AE9" w:rsidRPr="008A2AE9" w:rsidRDefault="008A2AE9" w:rsidP="000508B7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18"/>
                <w:szCs w:val="18"/>
              </w:rPr>
            </w:pPr>
          </w:p>
        </w:tc>
      </w:tr>
      <w:tr w:rsidR="008A2AE9" w:rsidRPr="008A2AE9" w:rsidTr="000508B7">
        <w:trPr>
          <w:trHeight w:val="6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Ожидаемые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результаты  реализации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1. Увеличение модернизированных объектов коммунальной инфраструктуры, за период реализации программы к 2026 г. до 90%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2. Снижение количества аварий и сбоев на объектах коммунальной инфраструктуры</w:t>
            </w:r>
            <w:r w:rsidRPr="008A2AE9">
              <w:rPr>
                <w:sz w:val="18"/>
                <w:szCs w:val="18"/>
              </w:rPr>
              <w:t xml:space="preserve"> </w:t>
            </w:r>
            <w:r w:rsidRPr="008A2AE9">
              <w:rPr>
                <w:bCs/>
                <w:sz w:val="18"/>
                <w:szCs w:val="18"/>
              </w:rPr>
              <w:t>к 2026 г. до 90%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3. Снижение уровня износа объектов коммунальной инфраструктуры к 2026 г. до 15%.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4. 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 xml:space="preserve">5. Снижение </w:t>
            </w:r>
            <w:r w:rsidRPr="008A2AE9">
              <w:rPr>
                <w:rFonts w:eastAsia="Calibri"/>
                <w:sz w:val="18"/>
                <w:szCs w:val="18"/>
              </w:rPr>
              <w:t xml:space="preserve"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</w:t>
            </w:r>
            <w:r w:rsidRPr="008A2AE9">
              <w:rPr>
                <w:sz w:val="18"/>
                <w:szCs w:val="18"/>
              </w:rPr>
              <w:t>к 2026 г. до 25%</w:t>
            </w:r>
          </w:p>
        </w:tc>
      </w:tr>
    </w:tbl>
    <w:p w:rsidR="007E0EEB" w:rsidRPr="008A2AE9" w:rsidRDefault="007E0EEB" w:rsidP="008A2AE9">
      <w:pPr>
        <w:rPr>
          <w:szCs w:val="24"/>
        </w:rPr>
      </w:pPr>
    </w:p>
    <w:sectPr w:rsidR="007E0EEB" w:rsidRPr="008A2AE9" w:rsidSect="008A2AE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9C2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7627"/>
    <w:rsid w:val="002E3870"/>
    <w:rsid w:val="003A7627"/>
    <w:rsid w:val="003F0DA9"/>
    <w:rsid w:val="004C798C"/>
    <w:rsid w:val="00543C19"/>
    <w:rsid w:val="007E0EEB"/>
    <w:rsid w:val="008A2AE9"/>
    <w:rsid w:val="00C6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627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627"/>
    <w:rPr>
      <w:rFonts w:ascii="Arial" w:eastAsia="Times New Roman" w:hAnsi="Arial" w:cs="Times New Roman"/>
      <w:b/>
      <w:bCs/>
      <w:color w:val="000080"/>
      <w:lang w:eastAsia="ru-RU"/>
    </w:rPr>
  </w:style>
  <w:style w:type="paragraph" w:styleId="a3">
    <w:name w:val="List Paragraph"/>
    <w:basedOn w:val="a"/>
    <w:uiPriority w:val="34"/>
    <w:qFormat/>
    <w:rsid w:val="003A7627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2">
    <w:name w:val="Body text (2)_"/>
    <w:basedOn w:val="a0"/>
    <w:link w:val="Bodytext20"/>
    <w:rsid w:val="008A2AE9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8A2AE9"/>
    <w:pPr>
      <w:shd w:val="clear" w:color="auto" w:fill="FFFFFF"/>
      <w:autoSpaceDE/>
      <w:autoSpaceDN/>
      <w:adjustRightInd/>
      <w:spacing w:line="313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3133</Characters>
  <Application>Microsoft Office Word</Application>
  <DocSecurity>4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Зубакова</dc:creator>
  <cp:lastModifiedBy>Дуда Ольга Владимировна</cp:lastModifiedBy>
  <cp:revision>2</cp:revision>
  <dcterms:created xsi:type="dcterms:W3CDTF">2020-11-12T10:13:00Z</dcterms:created>
  <dcterms:modified xsi:type="dcterms:W3CDTF">2020-11-12T10:13:00Z</dcterms:modified>
</cp:coreProperties>
</file>